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Default="00DC7F99" w:rsidP="00DC7F99">
      <w:pPr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 xml:space="preserve"> </w:t>
      </w:r>
    </w:p>
    <w:tbl>
      <w:tblPr>
        <w:tblW w:w="9876" w:type="dxa"/>
        <w:jc w:val="center"/>
        <w:tblLayout w:type="fixed"/>
        <w:tblLook w:val="0000"/>
      </w:tblPr>
      <w:tblGrid>
        <w:gridCol w:w="785"/>
        <w:gridCol w:w="784"/>
        <w:gridCol w:w="776"/>
        <w:gridCol w:w="664"/>
        <w:gridCol w:w="145"/>
        <w:gridCol w:w="325"/>
        <w:gridCol w:w="971"/>
        <w:gridCol w:w="344"/>
        <w:gridCol w:w="811"/>
        <w:gridCol w:w="567"/>
        <w:gridCol w:w="502"/>
        <w:gridCol w:w="129"/>
        <w:gridCol w:w="78"/>
        <w:gridCol w:w="450"/>
        <w:gridCol w:w="374"/>
        <w:gridCol w:w="250"/>
        <w:gridCol w:w="835"/>
        <w:gridCol w:w="1086"/>
      </w:tblGrid>
      <w:tr w:rsidR="00DC7F99" w:rsidTr="006B32CA">
        <w:trPr>
          <w:trHeight w:hRule="exact" w:val="567"/>
          <w:jc w:val="center"/>
        </w:trPr>
        <w:tc>
          <w:tcPr>
            <w:tcW w:w="987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F99" w:rsidRDefault="00DC7F99" w:rsidP="006B32CA">
            <w:pPr>
              <w:spacing w:line="560" w:lineRule="exact"/>
              <w:jc w:val="center"/>
              <w:rPr>
                <w:rFonts w:ascii="Times New Roman" w:eastAsia="方正小标宋简体" w:hAnsi="Times New Roman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宋体" w:hint="eastAsia"/>
                <w:color w:val="000000"/>
                <w:kern w:val="0"/>
                <w:sz w:val="40"/>
                <w:szCs w:val="40"/>
              </w:rPr>
              <w:t>2023</w:t>
            </w:r>
            <w:r>
              <w:rPr>
                <w:rFonts w:ascii="Times New Roman" w:eastAsia="方正小标宋简体" w:hAnsi="Times New Roman" w:cs="宋体" w:hint="eastAsia"/>
                <w:color w:val="000000"/>
                <w:kern w:val="0"/>
                <w:sz w:val="40"/>
                <w:szCs w:val="40"/>
              </w:rPr>
              <w:t>年度预算项目绩效自评表</w:t>
            </w:r>
          </w:p>
        </w:tc>
      </w:tr>
      <w:tr w:rsidR="00DC7F99" w:rsidTr="00EA0C57">
        <w:trPr>
          <w:trHeight w:hRule="exact" w:val="509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Pr="00954DEC" w:rsidRDefault="009A0D5E" w:rsidP="00363CA7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学青会办赛经费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项目编码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Pr="009A0D5E" w:rsidRDefault="009A0D5E" w:rsidP="00363CA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9A0D5E"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450900230411000007564</w:t>
            </w:r>
          </w:p>
        </w:tc>
      </w:tr>
      <w:tr w:rsidR="00DC7F99" w:rsidTr="0002070E">
        <w:trPr>
          <w:trHeight w:hRule="exact" w:val="307"/>
          <w:jc w:val="center"/>
        </w:trPr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项目实施单位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2D4C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玉林市公安局玉州分局</w:t>
            </w:r>
            <w:r w:rsidR="00DC7F99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2D4C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玉林市公安局</w:t>
            </w:r>
            <w:r w:rsidR="00DC7F99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7F99" w:rsidTr="0002070E">
        <w:trPr>
          <w:trHeight w:hRule="exact" w:val="484"/>
          <w:jc w:val="center"/>
        </w:trPr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资金总额</w:t>
            </w:r>
          </w:p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0"/>
                <w:szCs w:val="20"/>
              </w:rPr>
              <w:t>年中预算调整数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0"/>
                <w:szCs w:val="20"/>
              </w:rPr>
              <w:t>调整后预算数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Cs w:val="21"/>
              </w:rPr>
              <w:t>实际支出数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F99" w:rsidRDefault="00DC7F99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18"/>
                <w:szCs w:val="18"/>
              </w:rPr>
              <w:t>预算执行率（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A0D5E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5E" w:rsidRDefault="009A0D5E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5E" w:rsidRDefault="009A0D5E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5E" w:rsidRDefault="009A0D5E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0D5E" w:rsidRDefault="009A0D5E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0D5E" w:rsidRDefault="009A0D5E" w:rsidP="005D63E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75.09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0D5E" w:rsidRDefault="009A0D5E" w:rsidP="005D63E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75.09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0D5E" w:rsidRDefault="009A0D5E" w:rsidP="005D63E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65.04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0D5E" w:rsidRDefault="009A0D5E" w:rsidP="005D63E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86.61%</w:t>
            </w:r>
          </w:p>
        </w:tc>
      </w:tr>
      <w:tr w:rsidR="008847AB" w:rsidTr="0002070E">
        <w:trPr>
          <w:trHeight w:hRule="exact" w:val="35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其中：一般公共预算拨款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0E30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0E30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0E30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0E30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0E30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847AB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自治区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63CA7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9252F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9252F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69252F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A7" w:rsidRDefault="00363CA7" w:rsidP="009A0D5E">
            <w:pPr>
              <w:widowControl/>
              <w:spacing w:line="240" w:lineRule="exac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847AB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政府性基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9A0D5E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75.09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9A0D5E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75.09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9A0D5E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65.04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9A0D5E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86.61%</w:t>
            </w:r>
          </w:p>
        </w:tc>
      </w:tr>
      <w:tr w:rsidR="008847AB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3"/>
                <w:szCs w:val="13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3"/>
                <w:szCs w:val="13"/>
              </w:rPr>
              <w:t>国有资本经营预算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847AB" w:rsidTr="0002070E">
        <w:trPr>
          <w:trHeight w:hRule="exact" w:val="340"/>
          <w:jc w:val="center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847AB" w:rsidTr="0002070E">
        <w:trPr>
          <w:trHeight w:hRule="exact" w:val="314"/>
          <w:jc w:val="center"/>
        </w:trPr>
        <w:tc>
          <w:tcPr>
            <w:tcW w:w="3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财政拨款预算调整率（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调整原因说明</w:t>
            </w:r>
          </w:p>
        </w:tc>
        <w:tc>
          <w:tcPr>
            <w:tcW w:w="3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47AB" w:rsidTr="006B32CA">
        <w:trPr>
          <w:trHeight w:hRule="exact" w:val="314"/>
          <w:jc w:val="center"/>
        </w:trPr>
        <w:tc>
          <w:tcPr>
            <w:tcW w:w="3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项目概况</w:t>
            </w:r>
          </w:p>
        </w:tc>
        <w:tc>
          <w:tcPr>
            <w:tcW w:w="68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Pr="001B4FAE" w:rsidRDefault="00B25AF0" w:rsidP="003364B7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1B4FAE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用于</w:t>
            </w:r>
            <w:r w:rsidR="008847AB" w:rsidRPr="001B4FAE"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  <w:t>2023</w:t>
            </w:r>
            <w:r w:rsidR="008847AB" w:rsidRPr="001B4FAE"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  <w:t>年</w:t>
            </w:r>
            <w:r w:rsidR="003364B7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学青会安保支出</w:t>
            </w:r>
            <w:r w:rsidR="008847AB" w:rsidRPr="001B4FAE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8847AB" w:rsidTr="006B32CA">
        <w:trPr>
          <w:trHeight w:hRule="exact" w:val="340"/>
          <w:jc w:val="center"/>
        </w:trPr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项目起始时间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1B4FAE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202</w:t>
            </w:r>
            <w:r w:rsidR="001B4FA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.1.1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项目终止时间</w:t>
            </w:r>
          </w:p>
        </w:tc>
        <w:tc>
          <w:tcPr>
            <w:tcW w:w="3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1B4FAE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202</w:t>
            </w:r>
            <w:r w:rsidR="001B4FA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.12.31</w:t>
            </w:r>
          </w:p>
        </w:tc>
      </w:tr>
      <w:tr w:rsidR="008847AB" w:rsidTr="006B32CA">
        <w:trPr>
          <w:trHeight w:hRule="exact" w:val="340"/>
          <w:jc w:val="center"/>
        </w:trPr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项目实施进度安排</w:t>
            </w:r>
          </w:p>
        </w:tc>
        <w:tc>
          <w:tcPr>
            <w:tcW w:w="8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8847AB" w:rsidP="001B4FAE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于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202</w:t>
            </w:r>
            <w:r w:rsidR="001B4FA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日前执行完毕。　</w:t>
            </w:r>
          </w:p>
        </w:tc>
      </w:tr>
      <w:tr w:rsidR="008847AB" w:rsidTr="006B32CA">
        <w:trPr>
          <w:trHeight w:hRule="exact" w:val="334"/>
          <w:jc w:val="center"/>
        </w:trPr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年度绩效目标</w:t>
            </w:r>
          </w:p>
        </w:tc>
        <w:tc>
          <w:tcPr>
            <w:tcW w:w="8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7AB" w:rsidRDefault="003364B7" w:rsidP="001B4FAE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增强学青会安保人员、装备，保证学青会顺利开展</w:t>
            </w:r>
            <w:r w:rsidR="001B4FA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。</w:t>
            </w:r>
            <w:r w:rsidR="008847AB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47AB" w:rsidTr="0002070E">
        <w:trPr>
          <w:trHeight w:hRule="exact" w:val="340"/>
          <w:jc w:val="center"/>
        </w:trPr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自评得分（满分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DE3C56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97.66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预算执行（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DE3C56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847AB" w:rsidTr="0002070E">
        <w:trPr>
          <w:trHeight w:hRule="exact" w:val="716"/>
          <w:jc w:val="center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项目绩效目标衡量指标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扣减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完成情况简要描述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偏差原因及改进措施</w:t>
            </w:r>
          </w:p>
        </w:tc>
      </w:tr>
      <w:tr w:rsidR="008847AB" w:rsidTr="00D457EB">
        <w:trPr>
          <w:trHeight w:hRule="exact" w:val="642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产出指标（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50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分。其中：产出数量、质量、时效、成本分别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分、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分、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分、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产出数量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9C106F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安保人员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991D1E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991D1E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</w:t>
            </w:r>
            <w:r w:rsidR="008847AB"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695604" w:rsidRDefault="008847AB" w:rsidP="00DB5C5C">
            <w:pPr>
              <w:rPr>
                <w:sz w:val="10"/>
                <w:szCs w:val="10"/>
              </w:rPr>
            </w:pPr>
          </w:p>
        </w:tc>
      </w:tr>
      <w:tr w:rsidR="008847AB" w:rsidTr="0002070E">
        <w:trPr>
          <w:trHeight w:hRule="exact" w:val="551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产出质量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991D1E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991D1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设备合格率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FA7C5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100%</w:t>
            </w:r>
            <w:r w:rsidR="007E3B28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991D1E" w:rsidP="00FA7C5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100%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695604" w:rsidRDefault="008847AB" w:rsidP="00695604">
            <w:pPr>
              <w:rPr>
                <w:sz w:val="10"/>
                <w:szCs w:val="10"/>
              </w:rPr>
            </w:pPr>
            <w:r w:rsidRPr="00695604">
              <w:rPr>
                <w:rFonts w:hint="eastAsia"/>
                <w:sz w:val="10"/>
                <w:szCs w:val="10"/>
              </w:rPr>
              <w:t xml:space="preserve">　</w:t>
            </w:r>
          </w:p>
        </w:tc>
      </w:tr>
      <w:tr w:rsidR="008847AB" w:rsidTr="0002070E">
        <w:trPr>
          <w:trHeight w:hRule="exact" w:val="573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产出时效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353B86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353B86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安保时间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353B86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353B86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根据方案执行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按时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847AB" w:rsidTr="0002070E">
        <w:trPr>
          <w:trHeight w:hRule="exact" w:val="705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产出成本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353B86" w:rsidP="0054179B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预算</w:t>
            </w:r>
            <w:r w:rsidR="00680AD8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成本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353B86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353B86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75.09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353B86" w:rsidP="0015003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65.04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353B86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353B86" w:rsidP="0054179B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大部分完成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353B86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D457EB">
              <w:rPr>
                <w:rFonts w:ascii="Times New Roman" w:eastAsia="宋体" w:hAnsi="Times New Roman" w:cs="宋体" w:hint="eastAsia"/>
                <w:color w:val="000000"/>
                <w:kern w:val="0"/>
                <w:sz w:val="15"/>
                <w:szCs w:val="15"/>
              </w:rPr>
              <w:t>申请支付，财政经费紧张未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批。</w:t>
            </w:r>
          </w:p>
        </w:tc>
      </w:tr>
      <w:tr w:rsidR="008847AB" w:rsidTr="0002070E">
        <w:trPr>
          <w:trHeight w:hRule="exact" w:val="565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效果指标（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促进经济有序发展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有效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有效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EC6D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847AB" w:rsidTr="0002070E">
        <w:trPr>
          <w:trHeight w:hRule="exact" w:val="417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社会效益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促进社会和谐稳定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有效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522C88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有效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522C88" w:rsidP="00EC6D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847AB" w:rsidTr="008A2C31">
        <w:trPr>
          <w:trHeight w:hRule="exact" w:val="436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A74117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A74117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无</w:t>
            </w:r>
            <w:r w:rsidR="008847AB"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847AB" w:rsidTr="0002070E">
        <w:trPr>
          <w:trHeight w:hRule="exact" w:val="556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可持续影响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F63496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促进社会体育发展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F63496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有效</w:t>
            </w:r>
            <w:r w:rsidR="008847AB"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8A2C3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8A2C31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A2C31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847AB" w:rsidTr="0002070E">
        <w:trPr>
          <w:trHeight w:hRule="exact" w:val="505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6"/>
                <w:szCs w:val="16"/>
              </w:rPr>
              <w:t>社会公众或服务对象满意度（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6"/>
                <w:szCs w:val="16"/>
              </w:rPr>
              <w:t>分）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服务对象满意度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群众安全感满意度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DE3C56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＞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9</w:t>
            </w:r>
            <w:r w:rsidR="00DE3C56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7AB" w:rsidRPr="0002070E" w:rsidRDefault="008847AB" w:rsidP="0002070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98.97%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10</w:t>
            </w: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AB" w:rsidRPr="0002070E" w:rsidRDefault="008847AB" w:rsidP="006B32C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</w:rPr>
            </w:pPr>
            <w:r w:rsidRPr="0002070E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4358AB" w:rsidRPr="0002070E" w:rsidRDefault="00DC7F99" w:rsidP="00323B43">
      <w:pPr>
        <w:rPr>
          <w:sz w:val="16"/>
          <w:szCs w:val="16"/>
        </w:rPr>
      </w:pP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备注：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1.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计分方法详见正文。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2.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“分值”列请按一二级指标权重对三级指标进行赋分。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3.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“完成情况简要描述”列请对该指标完成情况进行简要描述。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4.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未完成指标、超额完成指标、因其他原因调减得分等必须填写“偏差原因及改进措施”。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5.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通过一体化系统报送的项目，预算执行相关数据（其他资金除外）将自动取数并自动运算。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6.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财政拨款（含一般公共预算拨款、政府性基金预算拨款、国有资本经营预算拨款）预算调整率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=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年中调整数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/</w:t>
      </w:r>
      <w:r w:rsidRPr="0002070E">
        <w:rPr>
          <w:rFonts w:ascii="Times New Roman" w:eastAsia="宋体" w:hAnsi="Times New Roman" w:hint="eastAsia"/>
          <w:color w:val="000000"/>
          <w:sz w:val="16"/>
          <w:szCs w:val="16"/>
        </w:rPr>
        <w:t>年初预算数。</w:t>
      </w:r>
    </w:p>
    <w:sectPr w:rsidR="004358AB" w:rsidRPr="0002070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35" w:rsidRDefault="00805935" w:rsidP="00662BB6">
      <w:r>
        <w:separator/>
      </w:r>
    </w:p>
  </w:endnote>
  <w:endnote w:type="continuationSeparator" w:id="0">
    <w:p w:rsidR="00805935" w:rsidRDefault="00805935" w:rsidP="0066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35" w:rsidRDefault="00805935" w:rsidP="00662BB6">
      <w:r>
        <w:separator/>
      </w:r>
    </w:p>
  </w:footnote>
  <w:footnote w:type="continuationSeparator" w:id="0">
    <w:p w:rsidR="00805935" w:rsidRDefault="00805935" w:rsidP="00662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7F99"/>
    <w:rsid w:val="000064F0"/>
    <w:rsid w:val="0002070E"/>
    <w:rsid w:val="0003083F"/>
    <w:rsid w:val="000C71E9"/>
    <w:rsid w:val="00137E32"/>
    <w:rsid w:val="00150038"/>
    <w:rsid w:val="00154B8C"/>
    <w:rsid w:val="001B4FAE"/>
    <w:rsid w:val="002A139B"/>
    <w:rsid w:val="002A4BC4"/>
    <w:rsid w:val="002D4CAB"/>
    <w:rsid w:val="002F110C"/>
    <w:rsid w:val="00323B43"/>
    <w:rsid w:val="003364B7"/>
    <w:rsid w:val="00344736"/>
    <w:rsid w:val="00353B86"/>
    <w:rsid w:val="00363CA7"/>
    <w:rsid w:val="003D37D8"/>
    <w:rsid w:val="004109CE"/>
    <w:rsid w:val="004358AB"/>
    <w:rsid w:val="00494922"/>
    <w:rsid w:val="00522C88"/>
    <w:rsid w:val="0054179B"/>
    <w:rsid w:val="00607940"/>
    <w:rsid w:val="00662BB6"/>
    <w:rsid w:val="00680AD8"/>
    <w:rsid w:val="00695604"/>
    <w:rsid w:val="00792434"/>
    <w:rsid w:val="007E3B28"/>
    <w:rsid w:val="00805935"/>
    <w:rsid w:val="008847AB"/>
    <w:rsid w:val="008A2C31"/>
    <w:rsid w:val="008B62DB"/>
    <w:rsid w:val="008B7726"/>
    <w:rsid w:val="00954DEC"/>
    <w:rsid w:val="00991D1E"/>
    <w:rsid w:val="009A0D5E"/>
    <w:rsid w:val="009C106F"/>
    <w:rsid w:val="009E1062"/>
    <w:rsid w:val="00A74117"/>
    <w:rsid w:val="00AA519D"/>
    <w:rsid w:val="00AE45F7"/>
    <w:rsid w:val="00B25AF0"/>
    <w:rsid w:val="00B93998"/>
    <w:rsid w:val="00BB1794"/>
    <w:rsid w:val="00D27BE3"/>
    <w:rsid w:val="00D457EB"/>
    <w:rsid w:val="00DB5C5C"/>
    <w:rsid w:val="00DC7F99"/>
    <w:rsid w:val="00DE3C56"/>
    <w:rsid w:val="00DF481F"/>
    <w:rsid w:val="00DF587B"/>
    <w:rsid w:val="00E31A30"/>
    <w:rsid w:val="00EA0C57"/>
    <w:rsid w:val="00EA70C3"/>
    <w:rsid w:val="00EC6D93"/>
    <w:rsid w:val="00F34F5D"/>
    <w:rsid w:val="00F63496"/>
    <w:rsid w:val="00FA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99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BB6"/>
    <w:rPr>
      <w:rFonts w:ascii="等线" w:eastAsia="等线" w:hAnsi="等线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BB6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dcterms:created xsi:type="dcterms:W3CDTF">2024-02-26T02:49:00Z</dcterms:created>
  <dcterms:modified xsi:type="dcterms:W3CDTF">2024-03-08T02:12:00Z</dcterms:modified>
</cp:coreProperties>
</file>